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7FB" w:rsidRPr="001243E9" w:rsidRDefault="008B4844" w:rsidP="001243E9">
      <w:pPr>
        <w:pStyle w:val="berschrift1"/>
        <w:rPr>
          <w:rFonts w:cs="Arial"/>
        </w:rPr>
      </w:pPr>
      <w:bookmarkStart w:id="0" w:name="_GoBack"/>
      <w:bookmarkEnd w:id="0"/>
      <w:r>
        <w:t>Folha de solução</w:t>
      </w:r>
    </w:p>
    <w:p w:rsidR="001243E9" w:rsidRPr="003E4449" w:rsidRDefault="001243E9" w:rsidP="001243E9">
      <w:pPr>
        <w:pStyle w:val="berschrift1"/>
        <w:rPr>
          <w:rFonts w:cs="Arial"/>
        </w:rPr>
      </w:pPr>
      <w:r>
        <w:t>Caixa de câmbio Tarefa 5 – Caixas de câmbio de transmissão (III)</w:t>
      </w:r>
    </w:p>
    <w:p w:rsidR="002067FB" w:rsidRPr="003E4449" w:rsidRDefault="002067FB" w:rsidP="002067FB">
      <w:pPr>
        <w:pStyle w:val="Abstract"/>
        <w:rPr>
          <w:rFonts w:ascii="Arial" w:hAnsi="Arial" w:cs="Arial"/>
        </w:rPr>
      </w:pPr>
      <w:r>
        <w:rPr>
          <w:rFonts w:ascii="Arial" w:hAnsi="Arial"/>
        </w:rPr>
        <w:t>Algumas das tarefas experimentais têm soluções diferentes, cada uma das quais com vantagens e desvantagens. Os alunos devem avaliar estas soluções de forma comparativa. O cálculo das relações de transmissão do acionamento e da saída é uma boa e útil aplicação prática do cálculo fracionário.</w:t>
      </w:r>
    </w:p>
    <w:p w:rsidR="00115EF8" w:rsidRPr="003E4449" w:rsidRDefault="00115EF8" w:rsidP="00115EF8">
      <w:pPr>
        <w:pStyle w:val="berschrift2"/>
        <w:rPr>
          <w:rFonts w:cs="Arial"/>
        </w:rPr>
      </w:pPr>
      <w:r>
        <w:t>Tarefa experimental</w:t>
      </w:r>
    </w:p>
    <w:p w:rsidR="00115EF8" w:rsidRPr="003E4449" w:rsidRDefault="00115EF8" w:rsidP="008D44FE">
      <w:pPr>
        <w:rPr>
          <w:rFonts w:ascii="Arial" w:hAnsi="Arial" w:cs="Arial"/>
        </w:rPr>
      </w:pPr>
      <w:r>
        <w:rPr>
          <w:rFonts w:ascii="Arial" w:hAnsi="Arial"/>
        </w:rPr>
        <w:t xml:space="preserve">1. Através do eixo de Z30, por exemplo, uma transmissão para desaceleração de 10:40 (Z10 a Z40) pode ser adicionada, a partir daí uma desaceleração adicional de 10:20 (Z10 para Z20). </w:t>
      </w:r>
    </w:p>
    <w:p w:rsidR="003E4449" w:rsidRDefault="003E4449" w:rsidP="008D44FE">
      <w:pPr>
        <w:rPr>
          <w:rFonts w:ascii="Arial" w:hAnsi="Arial" w:cs="Arial"/>
        </w:rPr>
      </w:pPr>
      <w:r>
        <w:rPr>
          <w:rFonts w:ascii="Arial" w:hAnsi="Arial"/>
        </w:rPr>
        <w:t>2. Isto resulta em uma desaceleração total de 1:30 x 1:4 x 1:2 = 1:240.</w:t>
      </w:r>
    </w:p>
    <w:p w:rsidR="005F09D3" w:rsidRDefault="005F09D3" w:rsidP="008D44FE">
      <w:pPr>
        <w:rPr>
          <w:rFonts w:ascii="Arial" w:hAnsi="Arial" w:cs="Arial"/>
        </w:rPr>
      </w:pPr>
    </w:p>
    <w:p w:rsidR="005F09D3" w:rsidRDefault="005F09D3" w:rsidP="005F09D3">
      <w:pPr>
        <w:rPr>
          <w:rFonts w:ascii="Arial" w:hAnsi="Arial" w:cs="Arial"/>
        </w:rPr>
      </w:pPr>
      <w:r>
        <w:rPr>
          <w:rFonts w:ascii="Arial" w:hAnsi="Arial"/>
        </w:rPr>
        <w:t xml:space="preserve">Solução em trabalho de grupo </w:t>
      </w:r>
    </w:p>
    <w:p w:rsidR="005F09D3" w:rsidRDefault="005F09D3" w:rsidP="005F09D3">
      <w:pPr>
        <w:rPr>
          <w:rFonts w:ascii="Arial" w:hAnsi="Arial" w:cs="Arial"/>
        </w:rPr>
      </w:pPr>
      <w:r>
        <w:rPr>
          <w:rFonts w:ascii="Arial" w:hAnsi="Arial"/>
        </w:rPr>
        <w:t>Uma transmissão muito maior para desaceleração pode ser alcançada se um Z40 for montado no eixo de saída da engrenagem helicoidal em vez do Z30. Se outro sem-fim é montado no eixo de saída, que por sua vez aciona um Z40, e um sem-fim é montado em seu eixo de saída, que por sua vez aciona um Z40 (e assim por diante), então uma transmissão para desaceleração de (1:40) n é alcançada,</w:t>
      </w:r>
      <w:r>
        <w:rPr>
          <w:rFonts w:ascii="Arial" w:hAnsi="Arial"/>
          <w:vertAlign w:val="superscript"/>
        </w:rPr>
        <w:t>n</w:t>
      </w:r>
      <w:r>
        <w:rPr>
          <w:rFonts w:ascii="Arial" w:hAnsi="Arial"/>
        </w:rPr>
        <w:t xml:space="preserve"> com n = número de engrenagens helicoidais. </w:t>
      </w:r>
    </w:p>
    <w:p w:rsidR="005F09D3" w:rsidRDefault="005F09D3" w:rsidP="00CA16E2">
      <w:pPr>
        <w:rPr>
          <w:rFonts w:ascii="Arial" w:hAnsi="Arial" w:cs="Arial"/>
        </w:rPr>
      </w:pPr>
      <w:r>
        <w:rPr>
          <w:rFonts w:ascii="Arial" w:hAnsi="Arial"/>
        </w:rPr>
        <w:t>Para a estrutura de uma tal "máquina da eternidade" pode ser usada a placa de construção grande.</w:t>
      </w:r>
    </w:p>
    <w:p w:rsidR="005F09D3" w:rsidRDefault="005F09D3" w:rsidP="005F09D3">
      <w:pPr>
        <w:rPr>
          <w:rFonts w:ascii="Arial" w:hAnsi="Arial" w:cs="Arial"/>
        </w:rPr>
      </w:pPr>
    </w:p>
    <w:p w:rsidR="005F09D3" w:rsidRDefault="005F09D3" w:rsidP="005F09D3">
      <w:pPr>
        <w:rPr>
          <w:rFonts w:ascii="Arial" w:hAnsi="Arial" w:cs="Arial"/>
        </w:rPr>
      </w:pPr>
      <w:r>
        <w:rPr>
          <w:rFonts w:ascii="Arial" w:hAnsi="Arial"/>
        </w:rPr>
        <w:t>Referência literária:</w:t>
      </w:r>
    </w:p>
    <w:p w:rsidR="005F09D3" w:rsidRDefault="005F09D3" w:rsidP="005F09D3">
      <w:pPr>
        <w:rPr>
          <w:rFonts w:ascii="Arial" w:hAnsi="Arial" w:cs="Arial"/>
        </w:rPr>
      </w:pPr>
    </w:p>
    <w:p w:rsidR="005F09D3" w:rsidRDefault="00CA16E2" w:rsidP="005F09D3">
      <w:pPr>
        <w:rPr>
          <w:rFonts w:ascii="Arial" w:hAnsi="Arial" w:cs="Arial"/>
        </w:rPr>
      </w:pPr>
      <w:r>
        <w:rPr>
          <w:rFonts w:ascii="Arial" w:hAnsi="Arial"/>
        </w:rPr>
        <w:t xml:space="preserve">Wolfgang Bürger: </w:t>
      </w:r>
      <w:r>
        <w:rPr>
          <w:rFonts w:ascii="Arial" w:hAnsi="Arial"/>
          <w:i/>
          <w:iCs/>
        </w:rPr>
        <w:t>Somente doze horas para a eternidade.</w:t>
      </w:r>
      <w:r>
        <w:rPr>
          <w:rFonts w:ascii="Arial" w:hAnsi="Arial"/>
        </w:rPr>
        <w:t xml:space="preserve"> Espectro da ciência, 2/2004, pág. 102-103. (</w:t>
      </w:r>
      <w:hyperlink r:id="rId10" w:history="1">
        <w:r>
          <w:rPr>
            <w:rStyle w:val="Hyperlink"/>
            <w:rFonts w:ascii="Arial" w:hAnsi="Arial"/>
          </w:rPr>
          <w:t>https://www.spektrum.de/pdf/sdw-04-02-s102-pdf/835752</w:t>
        </w:r>
      </w:hyperlink>
      <w:r>
        <w:rPr>
          <w:rFonts w:ascii="Arial" w:hAnsi="Arial"/>
        </w:rPr>
        <w:t>)</w:t>
      </w:r>
    </w:p>
    <w:p w:rsidR="003C513A" w:rsidRDefault="003C513A" w:rsidP="00CA16E2">
      <w:pPr>
        <w:rPr>
          <w:rFonts w:ascii="Arial" w:hAnsi="Arial" w:cs="Arial"/>
        </w:rPr>
      </w:pPr>
      <w:r>
        <w:rPr>
          <w:rFonts w:ascii="Arial" w:hAnsi="Arial"/>
        </w:rPr>
        <w:t xml:space="preserve">Arthur Ganson: </w:t>
      </w:r>
      <w:r>
        <w:rPr>
          <w:rFonts w:ascii="Arial" w:hAnsi="Arial"/>
          <w:i/>
          <w:iCs/>
        </w:rPr>
        <w:t>Máquina com granito (machine with concrete)</w:t>
      </w:r>
      <w:r>
        <w:rPr>
          <w:rFonts w:ascii="Arial" w:hAnsi="Arial"/>
        </w:rPr>
        <w:t xml:space="preserve">, Youtube, </w:t>
      </w:r>
      <w:hyperlink r:id="rId11" w:history="1">
        <w:r>
          <w:rPr>
            <w:rStyle w:val="Hyperlink"/>
            <w:rFonts w:ascii="Arial" w:hAnsi="Arial"/>
          </w:rPr>
          <w:t>https://youtu.be/8jeQ1gK1J-E</w:t>
        </w:r>
      </w:hyperlink>
    </w:p>
    <w:p w:rsidR="00CA16E2" w:rsidRDefault="00CA16E2" w:rsidP="00CA16E2">
      <w:pPr>
        <w:rPr>
          <w:rFonts w:ascii="Arial" w:hAnsi="Arial" w:cs="Arial"/>
        </w:rPr>
      </w:pPr>
      <w:r>
        <w:rPr>
          <w:rFonts w:ascii="Arial" w:hAnsi="Arial"/>
        </w:rPr>
        <w:t xml:space="preserve">Remadus: </w:t>
      </w:r>
      <w:r>
        <w:rPr>
          <w:rFonts w:ascii="Arial" w:hAnsi="Arial"/>
          <w:i/>
          <w:iCs/>
        </w:rPr>
        <w:t>A máquina da eternidade</w:t>
      </w:r>
      <w:r>
        <w:rPr>
          <w:rFonts w:ascii="Arial" w:hAnsi="Arial"/>
        </w:rPr>
        <w:t xml:space="preserve">. Youtube, </w:t>
      </w:r>
      <w:hyperlink r:id="rId12" w:history="1">
        <w:r>
          <w:rPr>
            <w:rStyle w:val="Hyperlink"/>
            <w:rFonts w:ascii="Arial" w:hAnsi="Arial"/>
          </w:rPr>
          <w:t>https://youtu.be/AZ3EDa-qM34</w:t>
        </w:r>
      </w:hyperlink>
    </w:p>
    <w:p w:rsidR="00C314FF" w:rsidRPr="003E4449" w:rsidRDefault="00C314FF" w:rsidP="00C314FF">
      <w:pPr>
        <w:rPr>
          <w:rFonts w:ascii="Arial" w:hAnsi="Arial" w:cs="Arial"/>
        </w:rPr>
      </w:pPr>
      <w:r>
        <w:rPr>
          <w:rFonts w:ascii="Arial" w:hAnsi="Arial"/>
        </w:rPr>
        <w:t xml:space="preserve">Dirk Fox: </w:t>
      </w:r>
      <w:r>
        <w:rPr>
          <w:rFonts w:ascii="Arial" w:hAnsi="Arial"/>
          <w:i/>
          <w:iCs/>
        </w:rPr>
        <w:t>A máquina da eternidade</w:t>
      </w:r>
      <w:r>
        <w:rPr>
          <w:rFonts w:ascii="Arial" w:hAnsi="Arial"/>
        </w:rPr>
        <w:t>. ft:pedia 1/20215, S. 41-43. (https://ftcommunity.de/ftpedia/2015/2015-1/ftpedia-2015-1.pdf#page=41)</w:t>
      </w:r>
    </w:p>
    <w:sectPr w:rsidR="00C314FF" w:rsidRPr="003E4449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3CD" w:rsidRDefault="004733CD">
      <w:r>
        <w:separator/>
      </w:r>
    </w:p>
  </w:endnote>
  <w:endnote w:type="continuationSeparator" w:id="0">
    <w:p w:rsidR="004733CD" w:rsidRDefault="00473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2067FB">
      <w:t>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73719D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3CD" w:rsidRDefault="004733CD">
      <w:r>
        <w:separator/>
      </w:r>
    </w:p>
  </w:footnote>
  <w:footnote w:type="continuationSeparator" w:id="0">
    <w:p w:rsidR="004733CD" w:rsidRDefault="004733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821" w:rsidRDefault="00E96821" w:rsidP="00E96821">
    <w:pPr>
      <w:pStyle w:val="Kopfzeile"/>
    </w:pPr>
    <w:r>
      <w:rPr>
        <w:szCs w:val="24"/>
        <w:highlight w:val="yellow"/>
      </w:rPr>
      <w:t>CAMPO DE TEMA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F5E5D38" wp14:editId="422B077C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37B5D" w:rsidRDefault="00EF323F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07CAE73C" wp14:editId="0E158B58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Caixa de câmbio - Conjunto de classes Nível primário </w:t>
    </w:r>
    <w:r>
      <w:tab/>
    </w:r>
    <w:r>
      <w:tab/>
    </w:r>
    <w:r>
      <w:rPr>
        <w:noProof/>
        <w:lang w:val="de-DE"/>
      </w:rPr>
      <w:drawing>
        <wp:inline distT="0" distB="0" distL="0" distR="0" wp14:anchorId="6B8F5854" wp14:editId="753C728B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6"/>
  </w:num>
  <w:num w:numId="13">
    <w:abstractNumId w:val="12"/>
  </w:num>
  <w:num w:numId="14">
    <w:abstractNumId w:val="29"/>
  </w:num>
  <w:num w:numId="15">
    <w:abstractNumId w:val="16"/>
  </w:num>
  <w:num w:numId="16">
    <w:abstractNumId w:val="14"/>
  </w:num>
  <w:num w:numId="17">
    <w:abstractNumId w:val="15"/>
  </w:num>
  <w:num w:numId="18">
    <w:abstractNumId w:val="17"/>
  </w:num>
  <w:num w:numId="19">
    <w:abstractNumId w:val="28"/>
  </w:num>
  <w:num w:numId="20">
    <w:abstractNumId w:val="25"/>
  </w:num>
  <w:num w:numId="21">
    <w:abstractNumId w:val="24"/>
  </w:num>
  <w:num w:numId="22">
    <w:abstractNumId w:val="19"/>
  </w:num>
  <w:num w:numId="23">
    <w:abstractNumId w:val="21"/>
  </w:num>
  <w:num w:numId="24">
    <w:abstractNumId w:val="20"/>
  </w:num>
  <w:num w:numId="25">
    <w:abstractNumId w:val="23"/>
  </w:num>
  <w:num w:numId="26">
    <w:abstractNumId w:val="27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131078" w:nlCheck="1" w:checkStyle="1"/>
  <w:activeWritingStyle w:appName="MSWord" w:lang="en-GB" w:vendorID="64" w:dllVersion="131078" w:nlCheck="1" w:checkStyle="1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5676"/>
    <w:rsid w:val="0001364C"/>
    <w:rsid w:val="00015DCF"/>
    <w:rsid w:val="000173AE"/>
    <w:rsid w:val="00022F11"/>
    <w:rsid w:val="0002512F"/>
    <w:rsid w:val="0003721F"/>
    <w:rsid w:val="00045AD8"/>
    <w:rsid w:val="0004739D"/>
    <w:rsid w:val="00047CC3"/>
    <w:rsid w:val="00051787"/>
    <w:rsid w:val="0005193D"/>
    <w:rsid w:val="000656BD"/>
    <w:rsid w:val="000722C8"/>
    <w:rsid w:val="000764B6"/>
    <w:rsid w:val="000768BA"/>
    <w:rsid w:val="000800CF"/>
    <w:rsid w:val="00083EE8"/>
    <w:rsid w:val="000A14B0"/>
    <w:rsid w:val="000A58E5"/>
    <w:rsid w:val="000B0025"/>
    <w:rsid w:val="000B3FBA"/>
    <w:rsid w:val="000C0C66"/>
    <w:rsid w:val="000D0BC4"/>
    <w:rsid w:val="000D3717"/>
    <w:rsid w:val="000D7297"/>
    <w:rsid w:val="000E3792"/>
    <w:rsid w:val="000F05B0"/>
    <w:rsid w:val="000F7641"/>
    <w:rsid w:val="000F7CFD"/>
    <w:rsid w:val="001064D3"/>
    <w:rsid w:val="00111235"/>
    <w:rsid w:val="00115EF8"/>
    <w:rsid w:val="00115F2E"/>
    <w:rsid w:val="001243E9"/>
    <w:rsid w:val="0012561E"/>
    <w:rsid w:val="001278F5"/>
    <w:rsid w:val="001419A2"/>
    <w:rsid w:val="00150FB2"/>
    <w:rsid w:val="00151176"/>
    <w:rsid w:val="00165F39"/>
    <w:rsid w:val="0017296D"/>
    <w:rsid w:val="00190988"/>
    <w:rsid w:val="0019251C"/>
    <w:rsid w:val="001A449E"/>
    <w:rsid w:val="001A684F"/>
    <w:rsid w:val="001A7224"/>
    <w:rsid w:val="001B325C"/>
    <w:rsid w:val="001B764B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067FB"/>
    <w:rsid w:val="00217A7E"/>
    <w:rsid w:val="002323C1"/>
    <w:rsid w:val="00241577"/>
    <w:rsid w:val="00247250"/>
    <w:rsid w:val="00251174"/>
    <w:rsid w:val="0026611F"/>
    <w:rsid w:val="00271A2E"/>
    <w:rsid w:val="00280D4B"/>
    <w:rsid w:val="00282294"/>
    <w:rsid w:val="0028590F"/>
    <w:rsid w:val="002A22E6"/>
    <w:rsid w:val="002A5084"/>
    <w:rsid w:val="002A69BD"/>
    <w:rsid w:val="002D3AB9"/>
    <w:rsid w:val="002D3EE9"/>
    <w:rsid w:val="002E1AAA"/>
    <w:rsid w:val="002E78C1"/>
    <w:rsid w:val="002F099E"/>
    <w:rsid w:val="003024E6"/>
    <w:rsid w:val="00302C0E"/>
    <w:rsid w:val="003100A9"/>
    <w:rsid w:val="00311190"/>
    <w:rsid w:val="00323B3E"/>
    <w:rsid w:val="00323D2C"/>
    <w:rsid w:val="00341FA6"/>
    <w:rsid w:val="00342916"/>
    <w:rsid w:val="0035076B"/>
    <w:rsid w:val="0035785D"/>
    <w:rsid w:val="003612D5"/>
    <w:rsid w:val="0036332F"/>
    <w:rsid w:val="00363EE2"/>
    <w:rsid w:val="00383D6D"/>
    <w:rsid w:val="00384F22"/>
    <w:rsid w:val="003859EA"/>
    <w:rsid w:val="00385F80"/>
    <w:rsid w:val="003A705F"/>
    <w:rsid w:val="003B0332"/>
    <w:rsid w:val="003C1EF0"/>
    <w:rsid w:val="003C382C"/>
    <w:rsid w:val="003C513A"/>
    <w:rsid w:val="003D0688"/>
    <w:rsid w:val="003D5BEC"/>
    <w:rsid w:val="003E4449"/>
    <w:rsid w:val="003F4669"/>
    <w:rsid w:val="003F4A96"/>
    <w:rsid w:val="004012C1"/>
    <w:rsid w:val="00413E03"/>
    <w:rsid w:val="004218BA"/>
    <w:rsid w:val="004306E6"/>
    <w:rsid w:val="00434525"/>
    <w:rsid w:val="00435EA1"/>
    <w:rsid w:val="004377CB"/>
    <w:rsid w:val="00455455"/>
    <w:rsid w:val="00472E75"/>
    <w:rsid w:val="004733CD"/>
    <w:rsid w:val="00476D4B"/>
    <w:rsid w:val="00482CE6"/>
    <w:rsid w:val="004B754D"/>
    <w:rsid w:val="004B7983"/>
    <w:rsid w:val="004C138F"/>
    <w:rsid w:val="004C5167"/>
    <w:rsid w:val="004D2ABB"/>
    <w:rsid w:val="004D2E5B"/>
    <w:rsid w:val="004D3927"/>
    <w:rsid w:val="004D5672"/>
    <w:rsid w:val="004D713B"/>
    <w:rsid w:val="004F6D89"/>
    <w:rsid w:val="004F7A0B"/>
    <w:rsid w:val="00514710"/>
    <w:rsid w:val="00540A33"/>
    <w:rsid w:val="00543BE7"/>
    <w:rsid w:val="005450E2"/>
    <w:rsid w:val="00573ACB"/>
    <w:rsid w:val="00576668"/>
    <w:rsid w:val="005771A4"/>
    <w:rsid w:val="00591572"/>
    <w:rsid w:val="005940DF"/>
    <w:rsid w:val="00595245"/>
    <w:rsid w:val="005A49AD"/>
    <w:rsid w:val="005B5F4D"/>
    <w:rsid w:val="005D2CD9"/>
    <w:rsid w:val="005E57C1"/>
    <w:rsid w:val="005F09D3"/>
    <w:rsid w:val="005F6FD5"/>
    <w:rsid w:val="005F7EED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181A"/>
    <w:rsid w:val="006B5425"/>
    <w:rsid w:val="006C14DA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6362"/>
    <w:rsid w:val="0073719D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F2B52"/>
    <w:rsid w:val="00805C2F"/>
    <w:rsid w:val="00817D41"/>
    <w:rsid w:val="00820994"/>
    <w:rsid w:val="008231F0"/>
    <w:rsid w:val="0082786E"/>
    <w:rsid w:val="008333A8"/>
    <w:rsid w:val="00835C38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4063"/>
    <w:rsid w:val="00871348"/>
    <w:rsid w:val="00893D00"/>
    <w:rsid w:val="008963B8"/>
    <w:rsid w:val="008A620F"/>
    <w:rsid w:val="008B4844"/>
    <w:rsid w:val="008B4946"/>
    <w:rsid w:val="008B63FA"/>
    <w:rsid w:val="008C3CAB"/>
    <w:rsid w:val="008D44FE"/>
    <w:rsid w:val="008D6712"/>
    <w:rsid w:val="008E2C4A"/>
    <w:rsid w:val="008E43BD"/>
    <w:rsid w:val="008F3397"/>
    <w:rsid w:val="008F33A0"/>
    <w:rsid w:val="00906F27"/>
    <w:rsid w:val="009070DC"/>
    <w:rsid w:val="009203DC"/>
    <w:rsid w:val="0093224F"/>
    <w:rsid w:val="00937B5D"/>
    <w:rsid w:val="00945F8D"/>
    <w:rsid w:val="00946EE1"/>
    <w:rsid w:val="00965E72"/>
    <w:rsid w:val="00981AA1"/>
    <w:rsid w:val="00981D89"/>
    <w:rsid w:val="0098265E"/>
    <w:rsid w:val="00994BF9"/>
    <w:rsid w:val="009972A6"/>
    <w:rsid w:val="009A25AA"/>
    <w:rsid w:val="009A6161"/>
    <w:rsid w:val="009C354D"/>
    <w:rsid w:val="009C52DC"/>
    <w:rsid w:val="009D4B29"/>
    <w:rsid w:val="009E6D4A"/>
    <w:rsid w:val="009F0679"/>
    <w:rsid w:val="00A00A70"/>
    <w:rsid w:val="00A15743"/>
    <w:rsid w:val="00A23D81"/>
    <w:rsid w:val="00A304DD"/>
    <w:rsid w:val="00A33BF2"/>
    <w:rsid w:val="00A37375"/>
    <w:rsid w:val="00A53FC0"/>
    <w:rsid w:val="00A6360F"/>
    <w:rsid w:val="00A65482"/>
    <w:rsid w:val="00A655F1"/>
    <w:rsid w:val="00A7178B"/>
    <w:rsid w:val="00A77C0C"/>
    <w:rsid w:val="00A8531E"/>
    <w:rsid w:val="00A90946"/>
    <w:rsid w:val="00AA1A82"/>
    <w:rsid w:val="00AB189E"/>
    <w:rsid w:val="00AC0D20"/>
    <w:rsid w:val="00AC5E5A"/>
    <w:rsid w:val="00AC6B0C"/>
    <w:rsid w:val="00AD5E38"/>
    <w:rsid w:val="00AE06C5"/>
    <w:rsid w:val="00AE0F63"/>
    <w:rsid w:val="00AE1CDD"/>
    <w:rsid w:val="00AE7717"/>
    <w:rsid w:val="00AF1AA7"/>
    <w:rsid w:val="00AF1FD5"/>
    <w:rsid w:val="00AF3FBE"/>
    <w:rsid w:val="00AF649B"/>
    <w:rsid w:val="00B0046A"/>
    <w:rsid w:val="00B07DDD"/>
    <w:rsid w:val="00B101CA"/>
    <w:rsid w:val="00B13727"/>
    <w:rsid w:val="00B22634"/>
    <w:rsid w:val="00B344E0"/>
    <w:rsid w:val="00B3559F"/>
    <w:rsid w:val="00B479B8"/>
    <w:rsid w:val="00B47FAB"/>
    <w:rsid w:val="00B501D5"/>
    <w:rsid w:val="00B50EDC"/>
    <w:rsid w:val="00B51A52"/>
    <w:rsid w:val="00B60078"/>
    <w:rsid w:val="00B61D2A"/>
    <w:rsid w:val="00B65E65"/>
    <w:rsid w:val="00B76AD1"/>
    <w:rsid w:val="00B820A9"/>
    <w:rsid w:val="00B92265"/>
    <w:rsid w:val="00B93F9E"/>
    <w:rsid w:val="00BB1688"/>
    <w:rsid w:val="00BB3A6C"/>
    <w:rsid w:val="00BD239F"/>
    <w:rsid w:val="00BD27A4"/>
    <w:rsid w:val="00BD40EC"/>
    <w:rsid w:val="00BF56BF"/>
    <w:rsid w:val="00BF665D"/>
    <w:rsid w:val="00C1655E"/>
    <w:rsid w:val="00C17CA0"/>
    <w:rsid w:val="00C314FF"/>
    <w:rsid w:val="00C35FA3"/>
    <w:rsid w:val="00C57C03"/>
    <w:rsid w:val="00C638FB"/>
    <w:rsid w:val="00C64AEF"/>
    <w:rsid w:val="00C66F6A"/>
    <w:rsid w:val="00C67E66"/>
    <w:rsid w:val="00C76238"/>
    <w:rsid w:val="00C77468"/>
    <w:rsid w:val="00C85E15"/>
    <w:rsid w:val="00C87168"/>
    <w:rsid w:val="00CA16E2"/>
    <w:rsid w:val="00CA31C2"/>
    <w:rsid w:val="00CA34F3"/>
    <w:rsid w:val="00CB28D8"/>
    <w:rsid w:val="00CB38F5"/>
    <w:rsid w:val="00CB7028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1A3F"/>
    <w:rsid w:val="00CF021F"/>
    <w:rsid w:val="00CF6149"/>
    <w:rsid w:val="00D116F8"/>
    <w:rsid w:val="00D201D4"/>
    <w:rsid w:val="00D247B8"/>
    <w:rsid w:val="00D461ED"/>
    <w:rsid w:val="00D462A8"/>
    <w:rsid w:val="00D479CF"/>
    <w:rsid w:val="00D6676D"/>
    <w:rsid w:val="00D805C6"/>
    <w:rsid w:val="00D83D7F"/>
    <w:rsid w:val="00D85B1D"/>
    <w:rsid w:val="00D8647C"/>
    <w:rsid w:val="00D94C19"/>
    <w:rsid w:val="00DA0436"/>
    <w:rsid w:val="00DA5B0E"/>
    <w:rsid w:val="00DB1666"/>
    <w:rsid w:val="00DD3EDD"/>
    <w:rsid w:val="00DE2CE3"/>
    <w:rsid w:val="00DE6379"/>
    <w:rsid w:val="00DE69CA"/>
    <w:rsid w:val="00DF11EF"/>
    <w:rsid w:val="00E00F64"/>
    <w:rsid w:val="00E10555"/>
    <w:rsid w:val="00E1381D"/>
    <w:rsid w:val="00E140C9"/>
    <w:rsid w:val="00E1562C"/>
    <w:rsid w:val="00E173E1"/>
    <w:rsid w:val="00E21D5A"/>
    <w:rsid w:val="00E2236C"/>
    <w:rsid w:val="00E24A70"/>
    <w:rsid w:val="00E43C39"/>
    <w:rsid w:val="00E56803"/>
    <w:rsid w:val="00E72F37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323F"/>
    <w:rsid w:val="00EF3363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716E"/>
    <w:rsid w:val="00F96926"/>
    <w:rsid w:val="00FB0D10"/>
    <w:rsid w:val="00FB4130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C9930951-13A3-4009-999D-439DCC70B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12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3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youtu.be/AZ3EDa-qM3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youtu.be/8jeQ1gK1J-E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hyperlink" Target="https://www.spektrum.de/pdf/sdw-04-02-s102-pdf/835752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535A682-4DCB-44C9-88FB-9CB926BFC3D5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253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ft:pedia</vt:lpstr>
    </vt:vector>
  </TitlesOfParts>
  <Company/>
  <LinksUpToDate>false</LinksUpToDate>
  <CharactersWithSpaces>1847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ft:pedia</dc:title>
  <dc:subject>Edição 1/2011</dc:subject>
  <dc:creator>Dirk Fox</dc:creator>
  <cp:keywords/>
  <dc:description/>
  <cp:lastModifiedBy>Seiler, Lisa</cp:lastModifiedBy>
  <cp:revision>2</cp:revision>
  <cp:lastPrinted>2020-09-13T13:44:00Z</cp:lastPrinted>
  <dcterms:created xsi:type="dcterms:W3CDTF">2021-02-24T21:28:00Z</dcterms:created>
  <dcterms:modified xsi:type="dcterms:W3CDTF">2021-02-24T21:28:00Z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